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D6" w:rsidRDefault="00FE73C0" w:rsidP="008932D6">
      <w:pPr>
        <w:spacing w:line="540" w:lineRule="atLeast"/>
        <w:jc w:val="center"/>
        <w:outlineLvl w:val="0"/>
        <w:rPr>
          <w:rFonts w:eastAsia="Times New Roman" w:cs="Arial"/>
          <w:b/>
          <w:bCs/>
          <w:color w:val="1F497D" w:themeColor="text2"/>
          <w:kern w:val="36"/>
          <w:sz w:val="28"/>
          <w:szCs w:val="28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6E2551" wp14:editId="4F9A8365">
            <wp:simplePos x="0" y="0"/>
            <wp:positionH relativeFrom="column">
              <wp:posOffset>2371725</wp:posOffset>
            </wp:positionH>
            <wp:positionV relativeFrom="paragraph">
              <wp:posOffset>-504825</wp:posOffset>
            </wp:positionV>
            <wp:extent cx="102870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200" y="21348"/>
                <wp:lineTo x="21200" y="0"/>
                <wp:lineTo x="0" y="0"/>
              </wp:wrapPolygon>
            </wp:wrapTight>
            <wp:docPr id="3" name="Picture 3" descr="H:\School Logo\16-04-21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hool Logo\16-04-21 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B2" w:rsidRPr="00E10EB2" w:rsidRDefault="00E10EB2" w:rsidP="00E10EB2">
      <w:pPr>
        <w:spacing w:line="540" w:lineRule="atLeast"/>
        <w:outlineLvl w:val="0"/>
        <w:rPr>
          <w:rFonts w:eastAsia="Times New Roman" w:cs="Arial"/>
          <w:b/>
          <w:bCs/>
          <w:color w:val="1F497D" w:themeColor="text2"/>
          <w:kern w:val="36"/>
          <w:sz w:val="28"/>
          <w:szCs w:val="28"/>
          <w:lang w:val="en-US" w:eastAsia="en-GB"/>
        </w:rPr>
      </w:pPr>
      <w:r w:rsidRPr="00E10EB2">
        <w:rPr>
          <w:rFonts w:eastAsia="Times New Roman" w:cs="Arial"/>
          <w:b/>
          <w:bCs/>
          <w:color w:val="1F497D" w:themeColor="text2"/>
          <w:kern w:val="36"/>
          <w:sz w:val="28"/>
          <w:szCs w:val="28"/>
          <w:lang w:val="en-US" w:eastAsia="en-GB"/>
        </w:rPr>
        <w:t>Safeguarding and Prevent Strategy</w:t>
      </w:r>
    </w:p>
    <w:p w:rsidR="00E10EB2" w:rsidRPr="00E10EB2" w:rsidRDefault="00FE73C0" w:rsidP="00E10EB2">
      <w:pPr>
        <w:spacing w:after="300" w:line="300" w:lineRule="atLeast"/>
        <w:jc w:val="both"/>
        <w:rPr>
          <w:rFonts w:eastAsia="Times New Roman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>William Harding</w:t>
      </w:r>
      <w:r w:rsidR="006C4FE2"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 xml:space="preserve"> School</w:t>
      </w:r>
      <w:r w:rsidR="00E10EB2" w:rsidRPr="00E10EB2"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 xml:space="preserve"> is committed to safeguarding and promoting the welfare of children and expects all staff and volunteers to share this commitment.</w:t>
      </w: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We have a number of policies and procedures in place that contribute to our safeguarding commitment. Key policy documents can be seen</w:t>
      </w: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</w:t>
      </w:r>
      <w:hyperlink r:id="rId7" w:tgtFrame="_blank" w:history="1">
        <w:r w:rsidRPr="006C4FE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n-GB"/>
          </w:rPr>
          <w:t>here</w:t>
        </w:r>
      </w:hyperlink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.</w:t>
      </w: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Sometimes we may need to share information and work in partnership with other agencies when there are concerns about a child’s welfare. We will ensure that our concerns about our pupils are discussed with his/her parents/</w:t>
      </w:r>
      <w:proofErr w:type="spellStart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carers</w:t>
      </w:r>
      <w:proofErr w:type="spellEnd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first unless we have reason to believe that such a move would be contrary to the child’s welfare.</w:t>
      </w: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Our Designated Child Protection Officers are </w:t>
      </w:r>
      <w:r w:rsidR="006C4FE2"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>Kerry Lidgett (Deputy</w:t>
      </w:r>
      <w:r w:rsidRPr="006C4FE2"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 xml:space="preserve"> Headteacher)</w:t>
      </w:r>
      <w:r w:rsidR="006C4FE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, </w:t>
      </w:r>
      <w:r w:rsidR="006C4FE2" w:rsidRPr="006C4FE2">
        <w:rPr>
          <w:rFonts w:eastAsia="Times New Roman" w:cs="Arial"/>
          <w:b/>
          <w:color w:val="000000"/>
          <w:sz w:val="24"/>
          <w:szCs w:val="24"/>
          <w:lang w:val="en-US" w:eastAsia="en-GB"/>
        </w:rPr>
        <w:t>Amy Knight (Safeguarding Manager</w:t>
      </w:r>
      <w:proofErr w:type="gramStart"/>
      <w:r w:rsidR="006C4FE2" w:rsidRPr="006C4FE2">
        <w:rPr>
          <w:rFonts w:eastAsia="Times New Roman" w:cs="Arial"/>
          <w:b/>
          <w:color w:val="000000"/>
          <w:sz w:val="24"/>
          <w:szCs w:val="24"/>
          <w:lang w:val="en-US" w:eastAsia="en-GB"/>
        </w:rPr>
        <w:t>)</w:t>
      </w: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and</w:t>
      </w:r>
      <w:proofErr w:type="gramEnd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</w:t>
      </w:r>
      <w:r w:rsidR="006C4FE2"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>Dominic Hughes</w:t>
      </w:r>
      <w:r w:rsidRPr="006C4FE2"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 xml:space="preserve"> (Headteacher)</w:t>
      </w: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. Our Safeguarding Governor is </w:t>
      </w:r>
      <w:r w:rsidR="006C4FE2"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  <w:t>Mark Bateman</w:t>
      </w: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.</w:t>
      </w: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proofErr w:type="spellStart"/>
      <w:proofErr w:type="gramStart"/>
      <w:r w:rsidRPr="00E10EB2">
        <w:rPr>
          <w:rFonts w:eastAsia="Times New Roman" w:cs="Arial"/>
          <w:color w:val="FFFFFF"/>
          <w:sz w:val="24"/>
          <w:szCs w:val="24"/>
          <w:lang w:val="en-US" w:eastAsia="en-GB"/>
        </w:rPr>
        <w:t>sapce</w:t>
      </w:r>
      <w:proofErr w:type="spellEnd"/>
      <w:proofErr w:type="gramEnd"/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You can find more information about Safeguarding on the NSPCC website </w:t>
      </w:r>
      <w:hyperlink r:id="rId8" w:tgtFrame="_blank" w:history="1">
        <w:r w:rsidRPr="006C4FE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n-GB"/>
          </w:rPr>
          <w:t>here</w:t>
        </w:r>
      </w:hyperlink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.</w:t>
      </w:r>
    </w:p>
    <w:p w:rsidR="00E10EB2" w:rsidRPr="00E10EB2" w:rsidRDefault="00E10EB2" w:rsidP="00E10EB2">
      <w:pPr>
        <w:spacing w:after="300" w:line="300" w:lineRule="atLeast"/>
        <w:rPr>
          <w:rFonts w:eastAsia="Times New Roman" w:cs="Arial"/>
          <w:b/>
          <w:bCs/>
          <w:color w:val="333333"/>
          <w:sz w:val="24"/>
          <w:szCs w:val="24"/>
          <w:lang w:val="en-US" w:eastAsia="en-GB"/>
        </w:rPr>
      </w:pPr>
      <w:proofErr w:type="gramStart"/>
      <w:r w:rsidRPr="00E10EB2">
        <w:rPr>
          <w:rFonts w:eastAsia="Times New Roman" w:cs="Arial"/>
          <w:b/>
          <w:bCs/>
          <w:color w:val="FFFFFF"/>
          <w:sz w:val="24"/>
          <w:szCs w:val="24"/>
          <w:lang w:val="en-US" w:eastAsia="en-GB"/>
        </w:rPr>
        <w:t>space</w:t>
      </w:r>
      <w:proofErr w:type="gramEnd"/>
    </w:p>
    <w:p w:rsidR="00E10EB2" w:rsidRPr="00E10EB2" w:rsidRDefault="00E10EB2" w:rsidP="00E10EB2">
      <w:pPr>
        <w:spacing w:after="300" w:line="300" w:lineRule="atLeast"/>
        <w:jc w:val="both"/>
        <w:rPr>
          <w:rFonts w:eastAsia="Times New Roman" w:cs="Arial"/>
          <w:b/>
          <w:bCs/>
          <w:color w:val="1F497D" w:themeColor="text2"/>
          <w:sz w:val="24"/>
          <w:szCs w:val="24"/>
          <w:lang w:val="en-US" w:eastAsia="en-GB"/>
        </w:rPr>
      </w:pPr>
      <w:r w:rsidRPr="006C4FE2">
        <w:rPr>
          <w:rFonts w:eastAsia="Times New Roman" w:cs="Arial"/>
          <w:b/>
          <w:bCs/>
          <w:noProof/>
          <w:color w:val="0088CC"/>
          <w:sz w:val="24"/>
          <w:szCs w:val="24"/>
          <w:lang w:eastAsia="en-GB"/>
        </w:rPr>
        <w:drawing>
          <wp:inline distT="0" distB="0" distL="0" distR="0" wp14:anchorId="21ADF00F" wp14:editId="28DF21A7">
            <wp:extent cx="2371725" cy="1905000"/>
            <wp:effectExtent l="0" t="0" r="9525" b="0"/>
            <wp:docPr id="1" name="Picture 1" descr="Prevent Strateg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ent Strateg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E2">
        <w:rPr>
          <w:rFonts w:eastAsia="Times New Roman" w:cs="Arial"/>
          <w:b/>
          <w:bCs/>
          <w:color w:val="1F497D" w:themeColor="text2"/>
          <w:sz w:val="24"/>
          <w:szCs w:val="24"/>
          <w:lang w:val="en-US" w:eastAsia="en-GB"/>
        </w:rPr>
        <w:t>PREVENT STRATEGY</w:t>
      </w: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As part of </w:t>
      </w:r>
      <w:r w:rsidR="00FE73C0">
        <w:rPr>
          <w:rFonts w:eastAsia="Times New Roman" w:cs="Arial"/>
          <w:color w:val="333333"/>
          <w:sz w:val="24"/>
          <w:szCs w:val="24"/>
          <w:lang w:val="en-US" w:eastAsia="en-GB"/>
        </w:rPr>
        <w:t>William Harding</w:t>
      </w:r>
      <w:r w:rsidR="006C4FE2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School</w:t>
      </w: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’s commitment to safeguarding and child protection we fully support the government’s </w:t>
      </w:r>
      <w:hyperlink r:id="rId11" w:tgtFrame="_blank" w:history="1">
        <w:r w:rsidRPr="006C4FE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n-GB"/>
          </w:rPr>
          <w:t>Prevent Strategy</w:t>
        </w:r>
      </w:hyperlink>
      <w:r w:rsidRPr="006C4FE2">
        <w:rPr>
          <w:rFonts w:eastAsia="Times New Roman" w:cs="Arial"/>
          <w:i/>
          <w:iCs/>
          <w:color w:val="333333"/>
          <w:sz w:val="24"/>
          <w:szCs w:val="24"/>
          <w:lang w:val="en-US" w:eastAsia="en-GB"/>
        </w:rPr>
        <w:t xml:space="preserve">. </w:t>
      </w: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As part of our annual Safeguarding trainings, we ensure that members of our team are aware of governmental priorities. Related issues are now discussed at every </w:t>
      </w:r>
      <w:hyperlink r:id="rId12" w:history="1">
        <w:r w:rsidRPr="006C4FE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n-GB"/>
          </w:rPr>
          <w:t>Strategic Governing Body meeting</w:t>
        </w:r>
      </w:hyperlink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>.</w:t>
      </w: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6C4FE2">
        <w:rPr>
          <w:rFonts w:eastAsia="Times New Roman" w:cs="Arial"/>
          <w:b/>
          <w:bCs/>
          <w:color w:val="333333"/>
          <w:sz w:val="24"/>
          <w:szCs w:val="24"/>
          <w:lang w:val="en-US" w:eastAsia="en-GB"/>
        </w:rPr>
        <w:t>What is the Prevent Strategy?</w:t>
      </w:r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The Prevent strategy is a government strategy designed to stop people becoming terrorists or supporting terrorism. As described in official documents published by Her Majesty’s Government, the Prevent Strategy:</w:t>
      </w:r>
    </w:p>
    <w:p w:rsidR="00E10EB2" w:rsidRPr="00E10EB2" w:rsidRDefault="00E10EB2" w:rsidP="00E10EB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lastRenderedPageBreak/>
        <w:t>responds to the ideological challenge we face from terrorism and aspects of extremism, and the threat we face from those who promote these vie</w:t>
      </w: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>ws</w:t>
      </w:r>
    </w:p>
    <w:p w:rsidR="00E10EB2" w:rsidRPr="00E10EB2" w:rsidRDefault="00E10EB2" w:rsidP="00E10EB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>provides practical help to prevent people from being drawn into terrorism and ensure they are given appropriate advice and support</w:t>
      </w:r>
    </w:p>
    <w:p w:rsidR="00E10EB2" w:rsidRPr="00E10EB2" w:rsidRDefault="00E10EB2" w:rsidP="00E10EB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>works with a wide range of sectors (including education, criminal justice, faith, charities, online and health)</w:t>
      </w:r>
    </w:p>
    <w:p w:rsidR="00E10EB2" w:rsidRPr="00E10EB2" w:rsidRDefault="00E10EB2" w:rsidP="00E10EB2">
      <w:pPr>
        <w:spacing w:after="0" w:line="300" w:lineRule="atLeast"/>
        <w:rPr>
          <w:rFonts w:eastAsia="Times New Roman" w:cs="Arial"/>
          <w:color w:val="333333"/>
          <w:sz w:val="24"/>
          <w:szCs w:val="24"/>
          <w:lang w:val="en-US" w:eastAsia="en-GB"/>
        </w:rPr>
      </w:pPr>
      <w:proofErr w:type="gramStart"/>
      <w:r w:rsidRPr="00E10EB2">
        <w:rPr>
          <w:rFonts w:eastAsia="Times New Roman" w:cs="Arial"/>
          <w:color w:val="FFFFFF"/>
          <w:sz w:val="24"/>
          <w:szCs w:val="24"/>
          <w:lang w:val="en-US" w:eastAsia="en-GB"/>
        </w:rPr>
        <w:t>space</w:t>
      </w:r>
      <w:proofErr w:type="gramEnd"/>
    </w:p>
    <w:p w:rsidR="00E10EB2" w:rsidRPr="00E10EB2" w:rsidRDefault="00E10EB2" w:rsidP="00E10EB2">
      <w:pPr>
        <w:spacing w:after="150" w:line="300" w:lineRule="atLeast"/>
        <w:jc w:val="both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If you are concerned that a Governor or potential Governor may have links to extremism or that child might be at risk of extremism, or if you have any other concern about extremism at </w:t>
      </w:r>
      <w:r w:rsidR="00FE73C0">
        <w:rPr>
          <w:rFonts w:eastAsia="Times New Roman" w:cs="Arial"/>
          <w:color w:val="000000"/>
          <w:sz w:val="24"/>
          <w:szCs w:val="24"/>
          <w:lang w:val="en-US" w:eastAsia="en-GB"/>
        </w:rPr>
        <w:t>William Harding</w:t>
      </w:r>
      <w:r w:rsidR="006C4FE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School</w:t>
      </w: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, pl</w:t>
      </w:r>
      <w:bookmarkStart w:id="0" w:name="_GoBack"/>
      <w:bookmarkEnd w:id="0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ease contact the Department for Education’s helpline on</w:t>
      </w:r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</w:t>
      </w:r>
      <w:hyperlink r:id="rId13" w:history="1">
        <w:r w:rsidRPr="006C4FE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n-GB"/>
          </w:rPr>
          <w:t>counter.extremism@education.gsi.gov.uk</w:t>
        </w:r>
      </w:hyperlink>
      <w:r w:rsidRPr="00E10EB2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</w:t>
      </w: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or 020 7340 7264. Parents/</w:t>
      </w:r>
      <w:proofErr w:type="spellStart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carers</w:t>
      </w:r>
      <w:proofErr w:type="spellEnd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can also find some more information on the </w:t>
      </w:r>
      <w:r w:rsidRPr="006C4FE2">
        <w:rPr>
          <w:rFonts w:eastAsia="Times New Roman" w:cs="Arial"/>
          <w:b/>
          <w:bCs/>
          <w:color w:val="0000FF"/>
          <w:sz w:val="24"/>
          <w:szCs w:val="24"/>
          <w:lang w:val="en-US" w:eastAsia="en-GB"/>
        </w:rPr>
        <w:t xml:space="preserve">Educate </w:t>
      </w:r>
      <w:proofErr w:type="gramStart"/>
      <w:r w:rsidRPr="006C4FE2">
        <w:rPr>
          <w:rFonts w:eastAsia="Times New Roman" w:cs="Arial"/>
          <w:b/>
          <w:bCs/>
          <w:color w:val="0000FF"/>
          <w:sz w:val="24"/>
          <w:szCs w:val="24"/>
          <w:lang w:val="en-US" w:eastAsia="en-GB"/>
        </w:rPr>
        <w:t>Against</w:t>
      </w:r>
      <w:proofErr w:type="gramEnd"/>
      <w:r w:rsidRPr="006C4FE2">
        <w:rPr>
          <w:rFonts w:eastAsia="Times New Roman" w:cs="Arial"/>
          <w:b/>
          <w:bCs/>
          <w:color w:val="0000FF"/>
          <w:sz w:val="24"/>
          <w:szCs w:val="24"/>
          <w:lang w:val="en-US" w:eastAsia="en-GB"/>
        </w:rPr>
        <w:t xml:space="preserve"> Hate</w:t>
      </w:r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website by the </w:t>
      </w:r>
      <w:proofErr w:type="spellStart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DfE</w:t>
      </w:r>
      <w:proofErr w:type="spellEnd"/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: click </w:t>
      </w:r>
      <w:hyperlink r:id="rId14" w:tgtFrame="_blank" w:history="1">
        <w:r w:rsidRPr="006C4FE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n-GB"/>
          </w:rPr>
          <w:t>here</w:t>
        </w:r>
      </w:hyperlink>
      <w:r w:rsidRPr="00E10EB2">
        <w:rPr>
          <w:rFonts w:eastAsia="Times New Roman" w:cs="Arial"/>
          <w:color w:val="000000"/>
          <w:sz w:val="24"/>
          <w:szCs w:val="24"/>
          <w:lang w:val="en-US" w:eastAsia="en-GB"/>
        </w:rPr>
        <w:t>.</w:t>
      </w:r>
    </w:p>
    <w:p w:rsidR="00E10EB2" w:rsidRPr="00E10EB2" w:rsidRDefault="00E10EB2" w:rsidP="00E10EB2">
      <w:pPr>
        <w:spacing w:after="150" w:line="300" w:lineRule="atLeast"/>
        <w:rPr>
          <w:rFonts w:eastAsia="Times New Roman" w:cs="Arial"/>
          <w:color w:val="333333"/>
          <w:sz w:val="24"/>
          <w:szCs w:val="24"/>
          <w:lang w:val="en-US" w:eastAsia="en-GB"/>
        </w:rPr>
      </w:pPr>
      <w:proofErr w:type="gramStart"/>
      <w:r w:rsidRPr="00E10EB2">
        <w:rPr>
          <w:rFonts w:eastAsia="Times New Roman" w:cs="Arial"/>
          <w:color w:val="FFFFFF"/>
          <w:sz w:val="24"/>
          <w:szCs w:val="24"/>
          <w:lang w:val="en-US" w:eastAsia="en-GB"/>
        </w:rPr>
        <w:t>space</w:t>
      </w:r>
      <w:proofErr w:type="gramEnd"/>
    </w:p>
    <w:p w:rsidR="00887695" w:rsidRPr="006C4FE2" w:rsidRDefault="00FE73C0">
      <w:pPr>
        <w:rPr>
          <w:sz w:val="24"/>
          <w:szCs w:val="24"/>
        </w:rPr>
      </w:pPr>
    </w:p>
    <w:sectPr w:rsidR="00887695" w:rsidRPr="006C4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DF9"/>
    <w:multiLevelType w:val="multilevel"/>
    <w:tmpl w:val="6E6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2"/>
    <w:rsid w:val="006C4FE2"/>
    <w:rsid w:val="008155F4"/>
    <w:rsid w:val="008932D6"/>
    <w:rsid w:val="00CF7DBD"/>
    <w:rsid w:val="00D97BDE"/>
    <w:rsid w:val="00E10EB2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EB2"/>
    <w:pPr>
      <w:spacing w:before="150" w:after="150" w:line="540" w:lineRule="atLeast"/>
      <w:outlineLvl w:val="0"/>
    </w:pPr>
    <w:rPr>
      <w:rFonts w:ascii="Open Sans" w:eastAsia="Times New Roman" w:hAnsi="Open Sans" w:cs="Arial"/>
      <w:b/>
      <w:bCs/>
      <w:color w:val="4395D1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EB2"/>
    <w:rPr>
      <w:rFonts w:ascii="Open Sans" w:eastAsia="Times New Roman" w:hAnsi="Open Sans" w:cs="Arial"/>
      <w:b/>
      <w:bCs/>
      <w:color w:val="4395D1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0EB2"/>
    <w:rPr>
      <w:strike w:val="0"/>
      <w:dstrike w:val="0"/>
      <w:color w:val="0088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10EB2"/>
    <w:rPr>
      <w:i/>
      <w:iCs/>
    </w:rPr>
  </w:style>
  <w:style w:type="character" w:styleId="Strong">
    <w:name w:val="Strong"/>
    <w:basedOn w:val="DefaultParagraphFont"/>
    <w:uiPriority w:val="22"/>
    <w:qFormat/>
    <w:rsid w:val="00E10E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E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E10EB2"/>
    <w:pPr>
      <w:spacing w:after="30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ostcontent">
    <w:name w:val="post_content"/>
    <w:basedOn w:val="Normal"/>
    <w:rsid w:val="00E10E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EB2"/>
    <w:pPr>
      <w:spacing w:before="150" w:after="150" w:line="540" w:lineRule="atLeast"/>
      <w:outlineLvl w:val="0"/>
    </w:pPr>
    <w:rPr>
      <w:rFonts w:ascii="Open Sans" w:eastAsia="Times New Roman" w:hAnsi="Open Sans" w:cs="Arial"/>
      <w:b/>
      <w:bCs/>
      <w:color w:val="4395D1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EB2"/>
    <w:rPr>
      <w:rFonts w:ascii="Open Sans" w:eastAsia="Times New Roman" w:hAnsi="Open Sans" w:cs="Arial"/>
      <w:b/>
      <w:bCs/>
      <w:color w:val="4395D1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0EB2"/>
    <w:rPr>
      <w:strike w:val="0"/>
      <w:dstrike w:val="0"/>
      <w:color w:val="0088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10EB2"/>
    <w:rPr>
      <w:i/>
      <w:iCs/>
    </w:rPr>
  </w:style>
  <w:style w:type="character" w:styleId="Strong">
    <w:name w:val="Strong"/>
    <w:basedOn w:val="DefaultParagraphFont"/>
    <w:uiPriority w:val="22"/>
    <w:qFormat/>
    <w:rsid w:val="00E10E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E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E10EB2"/>
    <w:pPr>
      <w:spacing w:after="30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ostcontent">
    <w:name w:val="post_content"/>
    <w:basedOn w:val="Normal"/>
    <w:rsid w:val="00E10E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7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7" w:color="EEEEEE"/>
                        <w:right w:val="none" w:sz="0" w:space="0" w:color="auto"/>
                      </w:divBdr>
                    </w:div>
                    <w:div w:id="12024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preventing-abuse/keeping-children-safe/underwear-rule/" TargetMode="External"/><Relationship Id="rId13" Type="http://schemas.openxmlformats.org/officeDocument/2006/relationships/hyperlink" Target="mailto:counter.extremism@education.gsi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fontaineacademy.org/policies/" TargetMode="External"/><Relationship Id="rId12" Type="http://schemas.openxmlformats.org/officeDocument/2006/relationships/hyperlink" Target="http://www.lafontaineacademy.org/governan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v.uk/government/uploads/system/uploads/attachment_data/file/97976/prevent-strategy-review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97976/prevent-strategy-review.pdf" TargetMode="External"/><Relationship Id="rId14" Type="http://schemas.openxmlformats.org/officeDocument/2006/relationships/hyperlink" Target="http://educateagainsth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Lidgett</dc:creator>
  <cp:lastModifiedBy>Dominic Hughes</cp:lastModifiedBy>
  <cp:revision>3</cp:revision>
  <cp:lastPrinted>2016-03-02T11:43:00Z</cp:lastPrinted>
  <dcterms:created xsi:type="dcterms:W3CDTF">2016-10-20T18:24:00Z</dcterms:created>
  <dcterms:modified xsi:type="dcterms:W3CDTF">2016-10-20T18:29:00Z</dcterms:modified>
</cp:coreProperties>
</file>